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6B9B" w14:textId="77777777" w:rsidR="00295ACB" w:rsidRPr="00F51A1D" w:rsidRDefault="00295ACB" w:rsidP="00295ACB">
      <w:pPr>
        <w:pStyle w:val="Heading1"/>
        <w:rPr>
          <w:rFonts w:ascii="Arial" w:eastAsia="Times New Roman" w:hAnsi="Arial" w:cs="Arial"/>
          <w:color w:val="auto"/>
          <w:sz w:val="22"/>
          <w:szCs w:val="22"/>
        </w:rPr>
      </w:pPr>
      <w:r w:rsidRPr="00F51A1D">
        <w:rPr>
          <w:rFonts w:ascii="Arial" w:eastAsia="Times New Roman" w:hAnsi="Arial" w:cs="Arial"/>
          <w:color w:val="auto"/>
          <w:sz w:val="22"/>
          <w:szCs w:val="22"/>
        </w:rPr>
        <w:t>NOTICE OF REQUIREMENT TO COMPLY WITH THE SUBDIVISION AND SERVICE</w:t>
      </w:r>
      <w:r w:rsidRPr="00F51A1D">
        <w:rPr>
          <w:rFonts w:ascii="Arial" w:eastAsia="Times New Roman" w:hAnsi="Arial" w:cs="Arial"/>
          <w:color w:val="auto"/>
          <w:sz w:val="22"/>
          <w:szCs w:val="22"/>
        </w:rPr>
        <w:br/>
        <w:t>EXTENSION POLICY OF LILLY GROVE SPECIAL UTILITY DISTRICT</w:t>
      </w:r>
    </w:p>
    <w:p w14:paraId="3432A001" w14:textId="77777777" w:rsidR="00295ACB" w:rsidRPr="00F51A1D" w:rsidRDefault="00295ACB" w:rsidP="00295ACB">
      <w:pPr>
        <w:pStyle w:val="Heading1"/>
        <w:rPr>
          <w:rFonts w:ascii="Arial" w:eastAsia="Times New Roman" w:hAnsi="Arial" w:cs="Arial"/>
          <w:color w:val="auto"/>
          <w:sz w:val="22"/>
          <w:szCs w:val="22"/>
        </w:rPr>
      </w:pPr>
      <w:r w:rsidRPr="00F51A1D">
        <w:rPr>
          <w:rFonts w:ascii="Arial" w:eastAsia="Times New Roman" w:hAnsi="Arial" w:cs="Arial"/>
          <w:color w:val="auto"/>
          <w:sz w:val="22"/>
          <w:szCs w:val="22"/>
        </w:rPr>
        <w:br/>
        <w:t>Pursuant to Chapter 13.2502 of the Texas Water Code, Lilly Grove Special Utility District hereby</w:t>
      </w:r>
      <w:r w:rsidRPr="00F51A1D">
        <w:rPr>
          <w:rFonts w:ascii="Arial" w:eastAsia="Times New Roman" w:hAnsi="Arial" w:cs="Arial"/>
          <w:color w:val="auto"/>
          <w:sz w:val="22"/>
          <w:szCs w:val="22"/>
        </w:rPr>
        <w:br/>
        <w:t>gives notice that any person who subdivides land by dividing any lot, tract, or parcel of land, within the service area of Lilly Grove Special Utility District, Certificate of Convenience and Necessity No.11010, in Nacogdoches County, into two or more lots or sites for the purpose of sale or development, whether immediate or future, including re-subdivision of land for which a plat has been filed and recorded or requests more than two water or sewer service connections on a single contiguous tract of land must comply with Non-Standard Service Requirements contained in Lilly Grove Special Utility District's service policy.</w:t>
      </w:r>
    </w:p>
    <w:p w14:paraId="373C5417" w14:textId="575A4FD6" w:rsidR="00295ACB" w:rsidRDefault="00295ACB" w:rsidP="00295ACB">
      <w:pPr>
        <w:pStyle w:val="Heading1"/>
        <w:rPr>
          <w:rFonts w:ascii="Arial" w:eastAsia="Times New Roman" w:hAnsi="Arial" w:cs="Arial"/>
          <w:color w:val="auto"/>
          <w:sz w:val="22"/>
          <w:szCs w:val="22"/>
        </w:rPr>
      </w:pPr>
      <w:r w:rsidRPr="00F51A1D">
        <w:rPr>
          <w:rFonts w:ascii="Arial" w:eastAsia="Times New Roman" w:hAnsi="Arial" w:cs="Arial"/>
          <w:color w:val="auto"/>
          <w:sz w:val="22"/>
          <w:szCs w:val="22"/>
        </w:rPr>
        <w:br/>
        <w:t>Lilly Grove Special Utility District is not required to extend retail water or sewer utility service</w:t>
      </w:r>
      <w:r w:rsidRPr="00F51A1D">
        <w:rPr>
          <w:rFonts w:ascii="Arial" w:eastAsia="Times New Roman" w:hAnsi="Arial" w:cs="Arial"/>
          <w:color w:val="auto"/>
          <w:sz w:val="22"/>
          <w:szCs w:val="22"/>
        </w:rPr>
        <w:br/>
        <w:t>to a service applicant in a subdivision where the developer of the subdivision has failed to</w:t>
      </w:r>
      <w:r w:rsidRPr="00F51A1D">
        <w:rPr>
          <w:rFonts w:ascii="Arial" w:eastAsia="Times New Roman" w:hAnsi="Arial" w:cs="Arial"/>
          <w:color w:val="auto"/>
          <w:sz w:val="22"/>
          <w:szCs w:val="22"/>
        </w:rPr>
        <w:br/>
        <w:t>comply with the Subdivision Policy. Applicable elements of the Subdivision Policy include:</w:t>
      </w:r>
      <w:r w:rsidRPr="00F51A1D">
        <w:rPr>
          <w:rFonts w:ascii="Arial" w:eastAsia="Times New Roman" w:hAnsi="Arial" w:cs="Arial"/>
          <w:color w:val="auto"/>
          <w:sz w:val="22"/>
          <w:szCs w:val="22"/>
        </w:rPr>
        <w:br/>
        <w:t>Evaluation by Lilly Grove Special Utility District of the impact a proposed subdivision service</w:t>
      </w:r>
      <w:r w:rsidRPr="00F51A1D">
        <w:rPr>
          <w:rFonts w:ascii="Arial" w:eastAsia="Times New Roman" w:hAnsi="Arial" w:cs="Arial"/>
          <w:color w:val="auto"/>
          <w:sz w:val="22"/>
          <w:szCs w:val="22"/>
        </w:rPr>
        <w:br/>
        <w:t>extension will make on Lilly Grove Special Utility District's water supply system and payment</w:t>
      </w:r>
      <w:r w:rsidRPr="00F51A1D">
        <w:rPr>
          <w:rFonts w:ascii="Arial" w:eastAsia="Times New Roman" w:hAnsi="Arial" w:cs="Arial"/>
          <w:color w:val="auto"/>
          <w:sz w:val="22"/>
          <w:szCs w:val="22"/>
        </w:rPr>
        <w:br/>
        <w:t>of the costs for this evaluation; Payment of reasonable costs or fees by the developer for providing water supply capacity; Payment of fees for reserving water supply; Forfeiture of reserved water supply capacity for failure to pay applicable fees; Payment of costs of any improvements to Lilly Grove Special Utility District's system that are necessary to provide the water; Construction according to design approved by Lilly Grove Special Utility District and</w:t>
      </w:r>
      <w:r w:rsidRPr="00F51A1D">
        <w:rPr>
          <w:rFonts w:ascii="Arial" w:eastAsia="Times New Roman" w:hAnsi="Arial" w:cs="Arial"/>
          <w:color w:val="auto"/>
          <w:sz w:val="22"/>
          <w:szCs w:val="22"/>
        </w:rPr>
        <w:br/>
        <w:t>dedication by the developer of water facilities within the subdivision following inspection.</w:t>
      </w:r>
      <w:r w:rsidRPr="00F51A1D">
        <w:rPr>
          <w:rFonts w:ascii="Arial" w:eastAsia="Times New Roman" w:hAnsi="Arial" w:cs="Arial"/>
          <w:color w:val="auto"/>
          <w:sz w:val="22"/>
          <w:szCs w:val="22"/>
        </w:rPr>
        <w:br/>
        <w:t>Lilly Grove Special Utility District's service policy and a map showing Lilly Grove Special Utility</w:t>
      </w:r>
      <w:r w:rsidRPr="00F51A1D">
        <w:rPr>
          <w:rFonts w:ascii="Arial" w:eastAsia="Times New Roman" w:hAnsi="Arial" w:cs="Arial"/>
          <w:color w:val="auto"/>
          <w:sz w:val="22"/>
          <w:szCs w:val="22"/>
        </w:rPr>
        <w:br/>
        <w:t>District's service area may be reviewed at Lilly Grove Special Utility District's office, at 7435 FM 1638 Nacogdoches, Texas. The service policy and service area map also are filed of record at the Texas Commission on Environmental Quality in Austin, Texas and may be reviewed by contacting the TCEQ, c/o Utilities and Districts Section, Water Permits &amp; Resource Management Division, P.O. Box 13087, Austin, Texas 78711</w:t>
      </w:r>
    </w:p>
    <w:p w14:paraId="2766A5E9" w14:textId="77777777" w:rsidR="00342B5E" w:rsidRDefault="00342B5E" w:rsidP="00342B5E">
      <w:pPr>
        <w:pBdr>
          <w:bottom w:val="single" w:sz="12" w:space="1" w:color="auto"/>
        </w:pBdr>
      </w:pPr>
    </w:p>
    <w:p w14:paraId="14CB9898" w14:textId="77777777" w:rsidR="00C62892" w:rsidRPr="00C62892" w:rsidRDefault="00C62892" w:rsidP="00342B5E">
      <w:pPr>
        <w:rPr>
          <w:rStyle w:val="rynqvb"/>
        </w:rPr>
      </w:pPr>
    </w:p>
    <w:p w14:paraId="49BFBFBA" w14:textId="77777777" w:rsidR="00C62892" w:rsidRDefault="00C62892" w:rsidP="00342B5E">
      <w:pPr>
        <w:rPr>
          <w:rStyle w:val="rynqvb"/>
        </w:rPr>
      </w:pPr>
    </w:p>
    <w:p w14:paraId="7E6928BE" w14:textId="77777777" w:rsidR="00C62892" w:rsidRDefault="00C62892" w:rsidP="00342B5E">
      <w:pPr>
        <w:rPr>
          <w:rStyle w:val="rynqvb"/>
        </w:rPr>
      </w:pPr>
    </w:p>
    <w:p w14:paraId="5B1B2C7D" w14:textId="77777777" w:rsidR="00C62892" w:rsidRDefault="00C62892" w:rsidP="00342B5E">
      <w:pPr>
        <w:rPr>
          <w:rStyle w:val="rynqvb"/>
        </w:rPr>
      </w:pPr>
    </w:p>
    <w:p w14:paraId="158147C1" w14:textId="77777777" w:rsidR="00C62892" w:rsidRDefault="00C62892" w:rsidP="00342B5E">
      <w:pPr>
        <w:rPr>
          <w:rStyle w:val="rynqvb"/>
        </w:rPr>
      </w:pPr>
    </w:p>
    <w:p w14:paraId="7773EA3C" w14:textId="77777777" w:rsidR="00C62892" w:rsidRDefault="00C62892" w:rsidP="00342B5E">
      <w:pPr>
        <w:rPr>
          <w:rStyle w:val="rynqvb"/>
        </w:rPr>
      </w:pPr>
    </w:p>
    <w:p w14:paraId="491A1E9F" w14:textId="1BAA8318" w:rsidR="00342B5E" w:rsidRPr="00342B5E" w:rsidRDefault="00342B5E" w:rsidP="00342B5E">
      <w:pPr>
        <w:rPr>
          <w:lang w:val="es-ES"/>
        </w:rPr>
      </w:pPr>
      <w:r>
        <w:rPr>
          <w:rStyle w:val="rynqvb"/>
          <w:lang w:val="es-ES"/>
        </w:rPr>
        <w:t xml:space="preserve">AVISO DE REQUISITO PARA CUMPLIR CON LA POLÍTICA DE SUBDIVISIÓN Y EXTENSIÓN DE SERVICIOS DEL DISTRITO ESPECIAL DE SERVICIOS PÚBLICOS DE LILLY GROVE De conformidad con el Capítulo 13.2502 del Código de Aguas de Texas, el Distrito Especial de Servicios Públicos de Lilly Grove notifica por la presente que toda persona que subdivida un terreno, dividiendo cualquier lote, parcela o terreno, dentro del área de servicio del Distrito Especial de Servicios Públicos de Lilly Grove, Certificado de Conveniencia y Necesidad </w:t>
      </w:r>
      <w:proofErr w:type="spellStart"/>
      <w:r>
        <w:rPr>
          <w:rStyle w:val="rynqvb"/>
          <w:lang w:val="es-ES"/>
        </w:rPr>
        <w:t>N.°</w:t>
      </w:r>
      <w:proofErr w:type="spellEnd"/>
      <w:r>
        <w:rPr>
          <w:rStyle w:val="rynqvb"/>
          <w:lang w:val="es-ES"/>
        </w:rPr>
        <w:t xml:space="preserve"> 11010, en el Condado de Nacogdoches, en dos o más lotes o terrenos con fines de venta o desarrollo, ya sea inmediato o futuro, incluyendo la </w:t>
      </w:r>
      <w:proofErr w:type="spellStart"/>
      <w:r>
        <w:rPr>
          <w:rStyle w:val="rynqvb"/>
          <w:lang w:val="es-ES"/>
        </w:rPr>
        <w:t>resubdivisión</w:t>
      </w:r>
      <w:proofErr w:type="spellEnd"/>
      <w:r>
        <w:rPr>
          <w:rStyle w:val="rynqvb"/>
          <w:lang w:val="es-ES"/>
        </w:rPr>
        <w:t xml:space="preserve"> de terrenos para los cuales se ha presentado y registrado un plano catastral, o que solicite más de dos conexiones de agua o alcantarillado en un mismo terreno contiguo, debe cumplir con los Requisitos de Servicio No Estándar contenidos en la política de servicios del Distrito Especial de Servicios Públicos de Lilly Grove. El Distrito de Servicios Públicos Especiales de Lilly Grove no está obligado a extender el servicio público de agua o alcantarillado a un solicitante en una subdivisión donde el desarrollador de la misma no haya cumplido con la Política de Subdivisión.</w:t>
      </w:r>
      <w:r>
        <w:rPr>
          <w:rStyle w:val="hwtze"/>
          <w:lang w:val="es-ES"/>
        </w:rPr>
        <w:t xml:space="preserve"> </w:t>
      </w:r>
      <w:r>
        <w:rPr>
          <w:rStyle w:val="rynqvb"/>
          <w:lang w:val="es-ES"/>
        </w:rPr>
        <w:t>Los elementos aplicables de la Política de Subdivisión incluyen: Evaluación por parte del Distrito de Servicios Públicos Especiales de Lilly Grove del impacto que la extensión propuesta del servicio de subdivisión tendrá en el sistema de suministro de agua del Distrito y el pago de los costos de dicha evaluación;</w:t>
      </w:r>
      <w:r>
        <w:rPr>
          <w:rStyle w:val="hwtze"/>
          <w:lang w:val="es-ES"/>
        </w:rPr>
        <w:t xml:space="preserve"> </w:t>
      </w:r>
      <w:r>
        <w:rPr>
          <w:rStyle w:val="rynqvb"/>
          <w:lang w:val="es-ES"/>
        </w:rPr>
        <w:t>Pago de costos o tarifas razonables por parte del desarrollador para proporcionar la capacidad de suministro de agua;</w:t>
      </w:r>
      <w:r>
        <w:rPr>
          <w:rStyle w:val="hwtze"/>
          <w:lang w:val="es-ES"/>
        </w:rPr>
        <w:t xml:space="preserve"> </w:t>
      </w:r>
      <w:r>
        <w:rPr>
          <w:rStyle w:val="rynqvb"/>
          <w:lang w:val="es-ES"/>
        </w:rPr>
        <w:t>Pago de tarifas por la reserva de suministro de agua;</w:t>
      </w:r>
      <w:r>
        <w:rPr>
          <w:rStyle w:val="hwtze"/>
          <w:lang w:val="es-ES"/>
        </w:rPr>
        <w:t xml:space="preserve"> </w:t>
      </w:r>
      <w:r>
        <w:rPr>
          <w:rStyle w:val="rynqvb"/>
          <w:lang w:val="es-ES"/>
        </w:rPr>
        <w:t>Pérdida de la capacidad de suministro de agua reservada por incumplimiento de las tarifas aplicables;</w:t>
      </w:r>
      <w:r>
        <w:rPr>
          <w:rStyle w:val="hwtze"/>
          <w:lang w:val="es-ES"/>
        </w:rPr>
        <w:t xml:space="preserve"> </w:t>
      </w:r>
      <w:r>
        <w:rPr>
          <w:rStyle w:val="rynqvb"/>
          <w:lang w:val="es-ES"/>
        </w:rPr>
        <w:t>Pago de los costos de cualquier mejora al sistema del Distrito de Servicios Públicos Especiales de Lilly Grove que sea necesaria para el suministro de agua;</w:t>
      </w:r>
      <w:r>
        <w:rPr>
          <w:rStyle w:val="hwtze"/>
          <w:lang w:val="es-ES"/>
        </w:rPr>
        <w:t xml:space="preserve"> </w:t>
      </w:r>
      <w:r>
        <w:rPr>
          <w:rStyle w:val="rynqvb"/>
          <w:lang w:val="es-ES"/>
        </w:rPr>
        <w:t>Construcción según el diseño aprobado por el Distrito y la inauguración por parte del desarrollador de las instalaciones de agua dentro de la subdivisión tras la inspección.</w:t>
      </w:r>
      <w:r>
        <w:rPr>
          <w:rStyle w:val="hwtze"/>
          <w:lang w:val="es-ES"/>
        </w:rPr>
        <w:t xml:space="preserve"> </w:t>
      </w:r>
      <w:r>
        <w:rPr>
          <w:rStyle w:val="rynqvb"/>
          <w:lang w:val="es-ES"/>
        </w:rPr>
        <w:t>La política de servicio del Distrito de Servicios Públicos Especiales de Lilly Grove y un mapa que muestra el área de servicio del Distrito pueden consultarse en la oficina del Distrito, ubicada en 7435 FM 1638, Nacogdoches, Texas.</w:t>
      </w:r>
      <w:r>
        <w:rPr>
          <w:rStyle w:val="hwtze"/>
          <w:lang w:val="es-ES"/>
        </w:rPr>
        <w:t xml:space="preserve"> </w:t>
      </w:r>
      <w:r>
        <w:rPr>
          <w:rStyle w:val="rynqvb"/>
          <w:lang w:val="es-ES"/>
        </w:rPr>
        <w:t>La política de servicio y el mapa del área de servicio también están registrados en la Comisión de Calidad Ambiental de Texas en Austin, Texas, y pueden consultarse contactando a la TCEQ, c/o Sección de Servicios Públicos y Distritos, División de Permisos de Agua y Gestión de Recursos, Apartado Postal 13087, Austin, Texas 78711.</w:t>
      </w:r>
    </w:p>
    <w:p w14:paraId="0649EC77" w14:textId="77777777" w:rsidR="00A55CE9" w:rsidRPr="00342B5E" w:rsidRDefault="00A55CE9">
      <w:pPr>
        <w:rPr>
          <w:rFonts w:ascii="Arial" w:hAnsi="Arial" w:cs="Arial"/>
          <w:sz w:val="22"/>
          <w:szCs w:val="22"/>
          <w:lang w:val="es-ES"/>
        </w:rPr>
      </w:pPr>
    </w:p>
    <w:sectPr w:rsidR="00A55CE9" w:rsidRPr="00342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CB"/>
    <w:rsid w:val="00295ACB"/>
    <w:rsid w:val="002D49ED"/>
    <w:rsid w:val="00342B5E"/>
    <w:rsid w:val="003C5878"/>
    <w:rsid w:val="003F4929"/>
    <w:rsid w:val="00493104"/>
    <w:rsid w:val="00A55CE9"/>
    <w:rsid w:val="00BA70D3"/>
    <w:rsid w:val="00C62892"/>
    <w:rsid w:val="00EB5C92"/>
    <w:rsid w:val="00ED749F"/>
    <w:rsid w:val="00F34B9C"/>
    <w:rsid w:val="00F5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CB10"/>
  <w15:chartTrackingRefBased/>
  <w15:docId w15:val="{FE2912AC-2E63-49DE-A5EF-9A9E253A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A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5A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5A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5A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5A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5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A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5A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5A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5A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5A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5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ACB"/>
    <w:rPr>
      <w:rFonts w:eastAsiaTheme="majorEastAsia" w:cstheme="majorBidi"/>
      <w:color w:val="272727" w:themeColor="text1" w:themeTint="D8"/>
    </w:rPr>
  </w:style>
  <w:style w:type="paragraph" w:styleId="Title">
    <w:name w:val="Title"/>
    <w:basedOn w:val="Normal"/>
    <w:next w:val="Normal"/>
    <w:link w:val="TitleChar"/>
    <w:uiPriority w:val="10"/>
    <w:qFormat/>
    <w:rsid w:val="00295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ACB"/>
    <w:pPr>
      <w:spacing w:before="160"/>
      <w:jc w:val="center"/>
    </w:pPr>
    <w:rPr>
      <w:i/>
      <w:iCs/>
      <w:color w:val="404040" w:themeColor="text1" w:themeTint="BF"/>
    </w:rPr>
  </w:style>
  <w:style w:type="character" w:customStyle="1" w:styleId="QuoteChar">
    <w:name w:val="Quote Char"/>
    <w:basedOn w:val="DefaultParagraphFont"/>
    <w:link w:val="Quote"/>
    <w:uiPriority w:val="29"/>
    <w:rsid w:val="00295ACB"/>
    <w:rPr>
      <w:i/>
      <w:iCs/>
      <w:color w:val="404040" w:themeColor="text1" w:themeTint="BF"/>
    </w:rPr>
  </w:style>
  <w:style w:type="paragraph" w:styleId="ListParagraph">
    <w:name w:val="List Paragraph"/>
    <w:basedOn w:val="Normal"/>
    <w:uiPriority w:val="34"/>
    <w:qFormat/>
    <w:rsid w:val="00295ACB"/>
    <w:pPr>
      <w:ind w:left="720"/>
      <w:contextualSpacing/>
    </w:pPr>
  </w:style>
  <w:style w:type="character" w:styleId="IntenseEmphasis">
    <w:name w:val="Intense Emphasis"/>
    <w:basedOn w:val="DefaultParagraphFont"/>
    <w:uiPriority w:val="21"/>
    <w:qFormat/>
    <w:rsid w:val="00295ACB"/>
    <w:rPr>
      <w:i/>
      <w:iCs/>
      <w:color w:val="2F5496" w:themeColor="accent1" w:themeShade="BF"/>
    </w:rPr>
  </w:style>
  <w:style w:type="paragraph" w:styleId="IntenseQuote">
    <w:name w:val="Intense Quote"/>
    <w:basedOn w:val="Normal"/>
    <w:next w:val="Normal"/>
    <w:link w:val="IntenseQuoteChar"/>
    <w:uiPriority w:val="30"/>
    <w:qFormat/>
    <w:rsid w:val="00295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5ACB"/>
    <w:rPr>
      <w:i/>
      <w:iCs/>
      <w:color w:val="2F5496" w:themeColor="accent1" w:themeShade="BF"/>
    </w:rPr>
  </w:style>
  <w:style w:type="character" w:styleId="IntenseReference">
    <w:name w:val="Intense Reference"/>
    <w:basedOn w:val="DefaultParagraphFont"/>
    <w:uiPriority w:val="32"/>
    <w:qFormat/>
    <w:rsid w:val="00295ACB"/>
    <w:rPr>
      <w:b/>
      <w:bCs/>
      <w:smallCaps/>
      <w:color w:val="2F5496" w:themeColor="accent1" w:themeShade="BF"/>
      <w:spacing w:val="5"/>
    </w:rPr>
  </w:style>
  <w:style w:type="paragraph" w:styleId="NoSpacing">
    <w:name w:val="No Spacing"/>
    <w:uiPriority w:val="1"/>
    <w:qFormat/>
    <w:rsid w:val="00295ACB"/>
    <w:pPr>
      <w:spacing w:after="0" w:line="240" w:lineRule="auto"/>
    </w:pPr>
  </w:style>
  <w:style w:type="character" w:customStyle="1" w:styleId="hwtze">
    <w:name w:val="hwtze"/>
    <w:basedOn w:val="DefaultParagraphFont"/>
    <w:rsid w:val="00342B5E"/>
  </w:style>
  <w:style w:type="character" w:customStyle="1" w:styleId="rynqvb">
    <w:name w:val="rynqvb"/>
    <w:basedOn w:val="DefaultParagraphFont"/>
    <w:rsid w:val="0034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48798">
      <w:bodyDiv w:val="1"/>
      <w:marLeft w:val="0"/>
      <w:marRight w:val="0"/>
      <w:marTop w:val="0"/>
      <w:marBottom w:val="0"/>
      <w:divBdr>
        <w:top w:val="none" w:sz="0" w:space="0" w:color="auto"/>
        <w:left w:val="none" w:sz="0" w:space="0" w:color="auto"/>
        <w:bottom w:val="none" w:sz="0" w:space="0" w:color="auto"/>
        <w:right w:val="none" w:sz="0" w:space="0" w:color="auto"/>
      </w:divBdr>
      <w:divsChild>
        <w:div w:id="349916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Grove SUD</dc:creator>
  <cp:keywords/>
  <dc:description/>
  <cp:lastModifiedBy>Lilly Grove SUD</cp:lastModifiedBy>
  <cp:revision>5</cp:revision>
  <dcterms:created xsi:type="dcterms:W3CDTF">2025-04-23T20:50:00Z</dcterms:created>
  <dcterms:modified xsi:type="dcterms:W3CDTF">2025-04-24T13:18:00Z</dcterms:modified>
</cp:coreProperties>
</file>